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1635" w:rsidRDefault="009A1635" w:rsidP="009A1635">
      <w:pPr>
        <w:pStyle w:val="a5"/>
        <w:jc w:val="center"/>
        <w:rPr>
          <w:rFonts w:ascii="Helvetica" w:hAnsi="Helvetica" w:cs="Helvetica"/>
          <w:color w:val="222222"/>
          <w:lang/>
        </w:rPr>
      </w:pPr>
      <w:r>
        <w:rPr>
          <w:rStyle w:val="a6"/>
          <w:rFonts w:ascii="Helvetica" w:hAnsi="Helvetica" w:cs="Helvetica"/>
          <w:color w:val="222222"/>
          <w:lang/>
        </w:rPr>
        <w:t>《中国人民银行关于加强反洗钱客户身份识别有关工作的通知》</w:t>
      </w:r>
    </w:p>
    <w:p w:rsidR="009A1635" w:rsidRDefault="009A1635" w:rsidP="009A1635">
      <w:pPr>
        <w:pStyle w:val="a5"/>
        <w:jc w:val="center"/>
        <w:rPr>
          <w:rFonts w:ascii="Helvetica" w:hAnsi="Helvetica" w:cs="Helvetica"/>
          <w:color w:val="222222"/>
          <w:lang/>
        </w:rPr>
      </w:pPr>
      <w:r>
        <w:rPr>
          <w:rFonts w:ascii="Helvetica" w:hAnsi="Helvetica" w:cs="Helvetica"/>
          <w:color w:val="222222"/>
          <w:lang/>
        </w:rPr>
        <w:t>银发【</w:t>
      </w:r>
      <w:r>
        <w:rPr>
          <w:rFonts w:ascii="Helvetica" w:hAnsi="Helvetica" w:cs="Helvetica"/>
          <w:color w:val="222222"/>
          <w:lang/>
        </w:rPr>
        <w:t>2017</w:t>
      </w:r>
      <w:r>
        <w:rPr>
          <w:rFonts w:ascii="Helvetica" w:hAnsi="Helvetica" w:cs="Helvetica"/>
          <w:color w:val="222222"/>
          <w:lang/>
        </w:rPr>
        <w:t>】</w:t>
      </w:r>
      <w:r>
        <w:rPr>
          <w:rFonts w:ascii="Helvetica" w:hAnsi="Helvetica" w:cs="Helvetica"/>
          <w:color w:val="222222"/>
          <w:lang/>
        </w:rPr>
        <w:t>235</w:t>
      </w:r>
      <w:r>
        <w:rPr>
          <w:rFonts w:ascii="Helvetica" w:hAnsi="Helvetica" w:cs="Helvetica"/>
          <w:color w:val="222222"/>
          <w:lang/>
        </w:rPr>
        <w:t>号</w:t>
      </w:r>
    </w:p>
    <w:p w:rsidR="009A1635" w:rsidRDefault="009A1635" w:rsidP="009A1635">
      <w:pPr>
        <w:pStyle w:val="a5"/>
        <w:rPr>
          <w:rFonts w:ascii="Helvetica" w:hAnsi="Helvetica" w:cs="Helvetica"/>
          <w:color w:val="222222"/>
          <w:lang/>
        </w:rPr>
      </w:pPr>
      <w:r>
        <w:rPr>
          <w:rFonts w:ascii="Helvetica" w:hAnsi="Helvetica" w:cs="Helvetica"/>
          <w:color w:val="222222"/>
          <w:lang/>
        </w:rPr>
        <w:t>中国人民银行上海总部，各分行、营业管理部，各省会（首府）城市中心支行、各副省级城市中心支行；国家开发银行、各政策性银行、国有商业银行、股份制商业银行，中国邮政储蓄银行，中国银联，农</w:t>
      </w:r>
      <w:proofErr w:type="gramStart"/>
      <w:r>
        <w:rPr>
          <w:rFonts w:ascii="Helvetica" w:hAnsi="Helvetica" w:cs="Helvetica"/>
          <w:color w:val="222222"/>
          <w:lang/>
        </w:rPr>
        <w:t>信银资金</w:t>
      </w:r>
      <w:proofErr w:type="gramEnd"/>
      <w:r>
        <w:rPr>
          <w:rFonts w:ascii="Helvetica" w:hAnsi="Helvetica" w:cs="Helvetica"/>
          <w:color w:val="222222"/>
          <w:lang/>
        </w:rPr>
        <w:t>清算中心，城市商业银行资金清算中心：</w:t>
      </w:r>
    </w:p>
    <w:p w:rsidR="009A1635" w:rsidRDefault="009A1635" w:rsidP="009A1635">
      <w:pPr>
        <w:pStyle w:val="a5"/>
        <w:rPr>
          <w:rFonts w:ascii="Helvetica" w:hAnsi="Helvetica" w:cs="Helvetica"/>
          <w:color w:val="222222"/>
          <w:lang/>
        </w:rPr>
      </w:pPr>
      <w:r>
        <w:rPr>
          <w:rFonts w:ascii="Helvetica" w:hAnsi="Helvetica" w:cs="Helvetica"/>
          <w:color w:val="222222"/>
          <w:lang/>
        </w:rPr>
        <w:t>为落实风险为本工作方法，指导反洗</w:t>
      </w:r>
      <w:proofErr w:type="gramStart"/>
      <w:r>
        <w:rPr>
          <w:rFonts w:ascii="Helvetica" w:hAnsi="Helvetica" w:cs="Helvetica"/>
          <w:color w:val="222222"/>
          <w:lang/>
        </w:rPr>
        <w:t>钱义务</w:t>
      </w:r>
      <w:proofErr w:type="gramEnd"/>
      <w:r>
        <w:rPr>
          <w:rFonts w:ascii="Helvetica" w:hAnsi="Helvetica" w:cs="Helvetica"/>
          <w:color w:val="222222"/>
          <w:lang/>
        </w:rPr>
        <w:t>机构（以下简称义务机构）进一步提高反洗</w:t>
      </w:r>
      <w:proofErr w:type="gramStart"/>
      <w:r>
        <w:rPr>
          <w:rFonts w:ascii="Helvetica" w:hAnsi="Helvetica" w:cs="Helvetica"/>
          <w:color w:val="222222"/>
          <w:lang/>
        </w:rPr>
        <w:t>钱客户</w:t>
      </w:r>
      <w:proofErr w:type="gramEnd"/>
      <w:r>
        <w:rPr>
          <w:rFonts w:ascii="Helvetica" w:hAnsi="Helvetica" w:cs="Helvetica"/>
          <w:color w:val="222222"/>
          <w:lang/>
        </w:rPr>
        <w:t>身份识别工作的有效性，现就加强反洗</w:t>
      </w:r>
      <w:proofErr w:type="gramStart"/>
      <w:r>
        <w:rPr>
          <w:rFonts w:ascii="Helvetica" w:hAnsi="Helvetica" w:cs="Helvetica"/>
          <w:color w:val="222222"/>
          <w:lang/>
        </w:rPr>
        <w:t>钱客户</w:t>
      </w:r>
      <w:proofErr w:type="gramEnd"/>
      <w:r>
        <w:rPr>
          <w:rFonts w:ascii="Helvetica" w:hAnsi="Helvetica" w:cs="Helvetica"/>
          <w:color w:val="222222"/>
          <w:lang/>
        </w:rPr>
        <w:t>身份识别有关工作通知如下：</w:t>
      </w:r>
    </w:p>
    <w:p w:rsidR="009A1635" w:rsidRDefault="009A1635" w:rsidP="009A1635">
      <w:pPr>
        <w:pStyle w:val="a5"/>
        <w:rPr>
          <w:rFonts w:ascii="Helvetica" w:hAnsi="Helvetica" w:cs="Helvetica"/>
          <w:color w:val="222222"/>
          <w:lang/>
        </w:rPr>
      </w:pPr>
      <w:r>
        <w:rPr>
          <w:rFonts w:ascii="Helvetica" w:hAnsi="Helvetica" w:cs="Helvetica"/>
          <w:color w:val="222222"/>
          <w:lang/>
        </w:rPr>
        <w:t>一、</w:t>
      </w:r>
      <w:r>
        <w:rPr>
          <w:rFonts w:ascii="Helvetica" w:hAnsi="Helvetica" w:cs="Helvetica"/>
          <w:color w:val="222222"/>
          <w:lang/>
        </w:rPr>
        <w:t> </w:t>
      </w:r>
      <w:r>
        <w:rPr>
          <w:rFonts w:ascii="Helvetica" w:hAnsi="Helvetica" w:cs="Helvetica"/>
          <w:color w:val="222222"/>
          <w:lang/>
        </w:rPr>
        <w:t>加强对非自然人客户的身份识别</w:t>
      </w:r>
    </w:p>
    <w:p w:rsidR="009A1635" w:rsidRDefault="009A1635" w:rsidP="009A1635">
      <w:pPr>
        <w:pStyle w:val="a5"/>
        <w:rPr>
          <w:rFonts w:ascii="Helvetica" w:hAnsi="Helvetica" w:cs="Helvetica"/>
          <w:color w:val="222222"/>
          <w:lang/>
        </w:rPr>
      </w:pPr>
      <w:r>
        <w:rPr>
          <w:rFonts w:ascii="Helvetica" w:hAnsi="Helvetica" w:cs="Helvetica"/>
          <w:color w:val="222222"/>
          <w:lang/>
        </w:rPr>
        <w:t>义务机构应当按照《金融机构客户身份识别和客户身份资料及交易记录保存管理办法》（中国人民银行</w:t>
      </w:r>
      <w:r>
        <w:rPr>
          <w:rFonts w:ascii="Helvetica" w:hAnsi="Helvetica" w:cs="Helvetica"/>
          <w:color w:val="222222"/>
          <w:lang/>
        </w:rPr>
        <w:t> </w:t>
      </w:r>
      <w:r>
        <w:rPr>
          <w:rFonts w:ascii="Helvetica" w:hAnsi="Helvetica" w:cs="Helvetica"/>
          <w:color w:val="222222"/>
          <w:lang/>
        </w:rPr>
        <w:t>中国银行监督管理委员会</w:t>
      </w:r>
      <w:r>
        <w:rPr>
          <w:rFonts w:ascii="Helvetica" w:hAnsi="Helvetica" w:cs="Helvetica"/>
          <w:color w:val="222222"/>
          <w:lang/>
        </w:rPr>
        <w:t> </w:t>
      </w:r>
      <w:r>
        <w:rPr>
          <w:rFonts w:ascii="Helvetica" w:hAnsi="Helvetica" w:cs="Helvetica"/>
          <w:color w:val="222222"/>
          <w:lang/>
        </w:rPr>
        <w:t>中国证券监督管理委员会中国保险监督管理委员会令【</w:t>
      </w:r>
      <w:r>
        <w:rPr>
          <w:rFonts w:ascii="Helvetica" w:hAnsi="Helvetica" w:cs="Helvetica"/>
          <w:color w:val="222222"/>
          <w:lang/>
        </w:rPr>
        <w:t>2007</w:t>
      </w:r>
      <w:r>
        <w:rPr>
          <w:rFonts w:ascii="Helvetica" w:hAnsi="Helvetica" w:cs="Helvetica"/>
          <w:color w:val="222222"/>
          <w:lang/>
        </w:rPr>
        <w:t>】第</w:t>
      </w:r>
      <w:r>
        <w:rPr>
          <w:rFonts w:ascii="Helvetica" w:hAnsi="Helvetica" w:cs="Helvetica"/>
          <w:color w:val="222222"/>
          <w:lang/>
        </w:rPr>
        <w:t>2</w:t>
      </w:r>
      <w:r>
        <w:rPr>
          <w:rFonts w:ascii="Helvetica" w:hAnsi="Helvetica" w:cs="Helvetica"/>
          <w:color w:val="222222"/>
          <w:lang/>
        </w:rPr>
        <w:t>号发布）的规定，有效开展非自然人客户的身份识别，提高受益所有人信息透明度，加强风险评估和分类管理，防范复杂股权或者控制权结构导致的洗钱和恐怖融资风险。</w:t>
      </w:r>
    </w:p>
    <w:p w:rsidR="009A1635" w:rsidRDefault="009A1635" w:rsidP="009A1635">
      <w:pPr>
        <w:pStyle w:val="a5"/>
        <w:rPr>
          <w:rFonts w:ascii="Helvetica" w:hAnsi="Helvetica" w:cs="Helvetica"/>
          <w:color w:val="222222"/>
          <w:lang/>
        </w:rPr>
      </w:pPr>
      <w:r>
        <w:rPr>
          <w:rFonts w:ascii="Helvetica" w:hAnsi="Helvetica" w:cs="Helvetica"/>
          <w:color w:val="222222"/>
          <w:lang/>
        </w:rPr>
        <w:t>（一）义务机构应当加强对非自然人客户的身份识别，在建立或者维持业务关系时，采取合理措施</w:t>
      </w:r>
      <w:proofErr w:type="gramStart"/>
      <w:r>
        <w:rPr>
          <w:rFonts w:ascii="Helvetica" w:hAnsi="Helvetica" w:cs="Helvetica"/>
          <w:color w:val="222222"/>
          <w:lang/>
        </w:rPr>
        <w:t>了解非</w:t>
      </w:r>
      <w:proofErr w:type="gramEnd"/>
      <w:r>
        <w:rPr>
          <w:rFonts w:ascii="Helvetica" w:hAnsi="Helvetica" w:cs="Helvetica"/>
          <w:color w:val="222222"/>
          <w:lang/>
        </w:rPr>
        <w:t>自然人客户的业务性质与股权或者控制权结构，了解相关的受益所有人信息。</w:t>
      </w:r>
    </w:p>
    <w:p w:rsidR="009A1635" w:rsidRDefault="009A1635" w:rsidP="009A1635">
      <w:pPr>
        <w:pStyle w:val="a5"/>
        <w:rPr>
          <w:rFonts w:ascii="Helvetica" w:hAnsi="Helvetica" w:cs="Helvetica"/>
          <w:color w:val="222222"/>
          <w:lang/>
        </w:rPr>
      </w:pPr>
      <w:r>
        <w:rPr>
          <w:rFonts w:ascii="Helvetica" w:hAnsi="Helvetica" w:cs="Helvetica"/>
          <w:color w:val="222222"/>
          <w:lang/>
        </w:rPr>
        <w:t>（二）义务机构应当根据实际情况以及从可靠途径、以可靠方式获取的相关信息或者数据，识别非自然人客户的受益所有人，并在业务关系存续期间，持续关注受益所有人信息变更情况。</w:t>
      </w:r>
    </w:p>
    <w:p w:rsidR="009A1635" w:rsidRDefault="009A1635" w:rsidP="009A1635">
      <w:pPr>
        <w:pStyle w:val="a5"/>
        <w:rPr>
          <w:rFonts w:ascii="Helvetica" w:hAnsi="Helvetica" w:cs="Helvetica"/>
          <w:color w:val="222222"/>
          <w:lang/>
        </w:rPr>
      </w:pPr>
      <w:r>
        <w:rPr>
          <w:rFonts w:ascii="Helvetica" w:hAnsi="Helvetica" w:cs="Helvetica"/>
          <w:color w:val="222222"/>
          <w:lang/>
        </w:rPr>
        <w:t>（三）对非自然人客户受益所有人的追溯，义务机构应当逐层深入并最终明确为掌握控制权或者获取收益的自然人，判定标准如下：</w:t>
      </w:r>
    </w:p>
    <w:p w:rsidR="009A1635" w:rsidRDefault="009A1635" w:rsidP="009A1635">
      <w:pPr>
        <w:pStyle w:val="a5"/>
        <w:rPr>
          <w:rFonts w:ascii="Helvetica" w:hAnsi="Helvetica" w:cs="Helvetica"/>
          <w:color w:val="222222"/>
          <w:lang/>
        </w:rPr>
      </w:pPr>
      <w:r>
        <w:rPr>
          <w:rFonts w:ascii="Helvetica" w:hAnsi="Helvetica" w:cs="Helvetica"/>
          <w:color w:val="222222"/>
          <w:lang/>
        </w:rPr>
        <w:t>1.</w:t>
      </w:r>
      <w:r>
        <w:rPr>
          <w:rFonts w:ascii="Helvetica" w:hAnsi="Helvetica" w:cs="Helvetica"/>
          <w:color w:val="222222"/>
          <w:lang/>
        </w:rPr>
        <w:t>公司的受益所有人应当按照以下标准依次判定：直接或者间接拥有超过</w:t>
      </w:r>
      <w:r>
        <w:rPr>
          <w:rFonts w:ascii="Helvetica" w:hAnsi="Helvetica" w:cs="Helvetica"/>
          <w:color w:val="222222"/>
          <w:lang/>
        </w:rPr>
        <w:t>25%</w:t>
      </w:r>
      <w:r>
        <w:rPr>
          <w:rFonts w:ascii="Helvetica" w:hAnsi="Helvetica" w:cs="Helvetica"/>
          <w:color w:val="222222"/>
          <w:lang/>
        </w:rPr>
        <w:t>公司股权或者表决权的自然人；通过人事、财务等其他方式对公司进行控制的自然人；公司的高级管理人员。</w:t>
      </w:r>
    </w:p>
    <w:p w:rsidR="009A1635" w:rsidRDefault="009A1635" w:rsidP="009A1635">
      <w:pPr>
        <w:pStyle w:val="a5"/>
        <w:rPr>
          <w:rFonts w:ascii="Helvetica" w:hAnsi="Helvetica" w:cs="Helvetica"/>
          <w:color w:val="222222"/>
          <w:lang/>
        </w:rPr>
      </w:pPr>
      <w:r>
        <w:rPr>
          <w:rFonts w:ascii="Helvetica" w:hAnsi="Helvetica" w:cs="Helvetica"/>
          <w:color w:val="222222"/>
          <w:lang/>
        </w:rPr>
        <w:t>2.</w:t>
      </w:r>
      <w:r>
        <w:rPr>
          <w:rFonts w:ascii="Helvetica" w:hAnsi="Helvetica" w:cs="Helvetica"/>
          <w:color w:val="222222"/>
          <w:lang/>
        </w:rPr>
        <w:t>合伙企业的受益所有人是指拥有超过</w:t>
      </w:r>
      <w:r>
        <w:rPr>
          <w:rFonts w:ascii="Helvetica" w:hAnsi="Helvetica" w:cs="Helvetica"/>
          <w:color w:val="222222"/>
          <w:lang/>
        </w:rPr>
        <w:t>25%</w:t>
      </w:r>
      <w:r>
        <w:rPr>
          <w:rFonts w:ascii="Helvetica" w:hAnsi="Helvetica" w:cs="Helvetica"/>
          <w:color w:val="222222"/>
          <w:lang/>
        </w:rPr>
        <w:t>合伙权益的自然人。</w:t>
      </w:r>
    </w:p>
    <w:p w:rsidR="009A1635" w:rsidRDefault="009A1635" w:rsidP="009A1635">
      <w:pPr>
        <w:pStyle w:val="a5"/>
        <w:rPr>
          <w:rFonts w:ascii="Helvetica" w:hAnsi="Helvetica" w:cs="Helvetica"/>
          <w:color w:val="222222"/>
          <w:lang/>
        </w:rPr>
      </w:pPr>
      <w:r>
        <w:rPr>
          <w:rFonts w:ascii="Helvetica" w:hAnsi="Helvetica" w:cs="Helvetica"/>
          <w:color w:val="222222"/>
          <w:lang/>
        </w:rPr>
        <w:t>3.</w:t>
      </w:r>
      <w:r>
        <w:rPr>
          <w:rFonts w:ascii="Helvetica" w:hAnsi="Helvetica" w:cs="Helvetica"/>
          <w:color w:val="222222"/>
          <w:lang/>
        </w:rPr>
        <w:t>信托的受益所有人是指信托的委托人、受托人、受益人以及其他对信托实施最终有效控制的自然人。</w:t>
      </w:r>
    </w:p>
    <w:p w:rsidR="009A1635" w:rsidRDefault="009A1635" w:rsidP="009A1635">
      <w:pPr>
        <w:pStyle w:val="a5"/>
        <w:rPr>
          <w:rFonts w:ascii="Helvetica" w:hAnsi="Helvetica" w:cs="Helvetica"/>
          <w:color w:val="222222"/>
          <w:lang/>
        </w:rPr>
      </w:pPr>
      <w:r>
        <w:rPr>
          <w:rFonts w:ascii="Helvetica" w:hAnsi="Helvetica" w:cs="Helvetica"/>
          <w:color w:val="222222"/>
          <w:lang/>
        </w:rPr>
        <w:t>4.</w:t>
      </w:r>
      <w:r>
        <w:rPr>
          <w:rFonts w:ascii="Helvetica" w:hAnsi="Helvetica" w:cs="Helvetica"/>
          <w:color w:val="222222"/>
          <w:lang/>
        </w:rPr>
        <w:t>基金的受益所有人是指拥有超过</w:t>
      </w:r>
      <w:r>
        <w:rPr>
          <w:rFonts w:ascii="Helvetica" w:hAnsi="Helvetica" w:cs="Helvetica"/>
          <w:color w:val="222222"/>
          <w:lang/>
        </w:rPr>
        <w:t>25%</w:t>
      </w:r>
      <w:r>
        <w:rPr>
          <w:rFonts w:ascii="Helvetica" w:hAnsi="Helvetica" w:cs="Helvetica"/>
          <w:color w:val="222222"/>
          <w:lang/>
        </w:rPr>
        <w:t>权益份额或者其他对基金进行控制的自然人。</w:t>
      </w:r>
    </w:p>
    <w:p w:rsidR="009A1635" w:rsidRDefault="009A1635" w:rsidP="009A1635">
      <w:pPr>
        <w:pStyle w:val="a5"/>
        <w:rPr>
          <w:rFonts w:ascii="Helvetica" w:hAnsi="Helvetica" w:cs="Helvetica"/>
          <w:color w:val="222222"/>
          <w:lang/>
        </w:rPr>
      </w:pPr>
      <w:r>
        <w:rPr>
          <w:rFonts w:ascii="Helvetica" w:hAnsi="Helvetica" w:cs="Helvetica"/>
          <w:color w:val="222222"/>
          <w:lang/>
        </w:rPr>
        <w:t>对风险较高的非自然人客户，义务机构应当采取更严格的标准判定其受益所有人。</w:t>
      </w:r>
    </w:p>
    <w:p w:rsidR="009A1635" w:rsidRDefault="009A1635" w:rsidP="009A1635">
      <w:pPr>
        <w:pStyle w:val="a5"/>
        <w:rPr>
          <w:rFonts w:ascii="Helvetica" w:hAnsi="Helvetica" w:cs="Helvetica"/>
          <w:color w:val="222222"/>
          <w:lang/>
        </w:rPr>
      </w:pPr>
      <w:r>
        <w:rPr>
          <w:rFonts w:ascii="Helvetica" w:hAnsi="Helvetica" w:cs="Helvetica"/>
          <w:color w:val="222222"/>
          <w:lang/>
        </w:rPr>
        <w:lastRenderedPageBreak/>
        <w:t>（四）义务机构应当核实受益所有人信息，并可以通过</w:t>
      </w:r>
      <w:proofErr w:type="gramStart"/>
      <w:r>
        <w:rPr>
          <w:rFonts w:ascii="Helvetica" w:hAnsi="Helvetica" w:cs="Helvetica"/>
          <w:color w:val="222222"/>
          <w:lang/>
        </w:rPr>
        <w:t>询问非</w:t>
      </w:r>
      <w:proofErr w:type="gramEnd"/>
      <w:r>
        <w:rPr>
          <w:rFonts w:ascii="Helvetica" w:hAnsi="Helvetica" w:cs="Helvetica"/>
          <w:color w:val="222222"/>
          <w:lang/>
        </w:rPr>
        <w:t>自然人客户，要求非自然人客户提供证明材料、查询公开信息、委托有关机构调查等方式进行。</w:t>
      </w:r>
    </w:p>
    <w:p w:rsidR="009A1635" w:rsidRDefault="009A1635" w:rsidP="009A1635">
      <w:pPr>
        <w:pStyle w:val="a5"/>
        <w:rPr>
          <w:rFonts w:ascii="Helvetica" w:hAnsi="Helvetica" w:cs="Helvetica"/>
          <w:color w:val="222222"/>
          <w:lang/>
        </w:rPr>
      </w:pPr>
      <w:r>
        <w:rPr>
          <w:rFonts w:ascii="Helvetica" w:hAnsi="Helvetica" w:cs="Helvetica"/>
          <w:color w:val="222222"/>
          <w:lang/>
        </w:rPr>
        <w:t>（五）义务机构应当登记客户受益所有人的姓名、地址、身份证或者身份证证明文件的种类、号码和有效期限。</w:t>
      </w:r>
    </w:p>
    <w:p w:rsidR="009A1635" w:rsidRDefault="009A1635" w:rsidP="009A1635">
      <w:pPr>
        <w:pStyle w:val="a5"/>
        <w:rPr>
          <w:rFonts w:ascii="Helvetica" w:hAnsi="Helvetica" w:cs="Helvetica"/>
          <w:color w:val="222222"/>
          <w:lang/>
        </w:rPr>
      </w:pPr>
      <w:r>
        <w:rPr>
          <w:rFonts w:ascii="Helvetica" w:hAnsi="Helvetica" w:cs="Helvetica"/>
          <w:color w:val="222222"/>
          <w:lang/>
        </w:rPr>
        <w:t>（六）义务机构在充分评估</w:t>
      </w:r>
      <w:proofErr w:type="gramStart"/>
      <w:r>
        <w:rPr>
          <w:rFonts w:ascii="Helvetica" w:hAnsi="Helvetica" w:cs="Helvetica"/>
          <w:color w:val="222222"/>
          <w:lang/>
        </w:rPr>
        <w:t>下述非</w:t>
      </w:r>
      <w:proofErr w:type="gramEnd"/>
      <w:r>
        <w:rPr>
          <w:rFonts w:ascii="Helvetica" w:hAnsi="Helvetica" w:cs="Helvetica"/>
          <w:color w:val="222222"/>
          <w:lang/>
        </w:rPr>
        <w:t>自然人客户风险状况基础上，可以将其法定代表人或者实际控制人视同为受益所有人：</w:t>
      </w:r>
    </w:p>
    <w:p w:rsidR="009A1635" w:rsidRDefault="009A1635" w:rsidP="009A1635">
      <w:pPr>
        <w:pStyle w:val="a5"/>
        <w:rPr>
          <w:rFonts w:ascii="Helvetica" w:hAnsi="Helvetica" w:cs="Helvetica"/>
          <w:color w:val="222222"/>
          <w:lang/>
        </w:rPr>
      </w:pPr>
      <w:r>
        <w:rPr>
          <w:rFonts w:ascii="Helvetica" w:hAnsi="Helvetica" w:cs="Helvetica"/>
          <w:color w:val="222222"/>
          <w:lang/>
        </w:rPr>
        <w:t>1.</w:t>
      </w:r>
      <w:r>
        <w:rPr>
          <w:rFonts w:ascii="Helvetica" w:hAnsi="Helvetica" w:cs="Helvetica"/>
          <w:color w:val="222222"/>
          <w:lang/>
        </w:rPr>
        <w:t>个体工商户、个人独资企业、不具备法人资格的专业服务机构。</w:t>
      </w:r>
    </w:p>
    <w:p w:rsidR="009A1635" w:rsidRDefault="009A1635" w:rsidP="009A1635">
      <w:pPr>
        <w:pStyle w:val="a5"/>
        <w:rPr>
          <w:rFonts w:ascii="Helvetica" w:hAnsi="Helvetica" w:cs="Helvetica"/>
          <w:color w:val="222222"/>
          <w:lang/>
        </w:rPr>
      </w:pPr>
      <w:r>
        <w:rPr>
          <w:rFonts w:ascii="Helvetica" w:hAnsi="Helvetica" w:cs="Helvetica"/>
          <w:color w:val="222222"/>
          <w:lang/>
        </w:rPr>
        <w:t>2.</w:t>
      </w:r>
      <w:r>
        <w:rPr>
          <w:rFonts w:ascii="Helvetica" w:hAnsi="Helvetica" w:cs="Helvetica"/>
          <w:color w:val="222222"/>
          <w:lang/>
        </w:rPr>
        <w:t>经营农林渔牧产业的非公司制农民专业合作组织。</w:t>
      </w:r>
    </w:p>
    <w:p w:rsidR="009A1635" w:rsidRDefault="009A1635" w:rsidP="009A1635">
      <w:pPr>
        <w:pStyle w:val="a5"/>
        <w:rPr>
          <w:rFonts w:ascii="Helvetica" w:hAnsi="Helvetica" w:cs="Helvetica"/>
          <w:color w:val="222222"/>
          <w:lang/>
        </w:rPr>
      </w:pPr>
      <w:r>
        <w:rPr>
          <w:rFonts w:ascii="Helvetica" w:hAnsi="Helvetica" w:cs="Helvetica"/>
          <w:color w:val="222222"/>
          <w:lang/>
        </w:rPr>
        <w:t>对于受政府控制的企事业单位，参照上述标准执行。</w:t>
      </w:r>
    </w:p>
    <w:p w:rsidR="009A1635" w:rsidRDefault="009A1635" w:rsidP="009A1635">
      <w:pPr>
        <w:pStyle w:val="a5"/>
        <w:rPr>
          <w:rFonts w:ascii="Helvetica" w:hAnsi="Helvetica" w:cs="Helvetica"/>
          <w:color w:val="222222"/>
          <w:lang/>
        </w:rPr>
      </w:pPr>
      <w:r>
        <w:rPr>
          <w:rFonts w:ascii="Helvetica" w:hAnsi="Helvetica" w:cs="Helvetica"/>
          <w:color w:val="222222"/>
          <w:lang/>
        </w:rPr>
        <w:t>（七）义务机构可以不识别</w:t>
      </w:r>
      <w:proofErr w:type="gramStart"/>
      <w:r>
        <w:rPr>
          <w:rFonts w:ascii="Helvetica" w:hAnsi="Helvetica" w:cs="Helvetica"/>
          <w:color w:val="222222"/>
          <w:lang/>
        </w:rPr>
        <w:t>下述非</w:t>
      </w:r>
      <w:proofErr w:type="gramEnd"/>
      <w:r>
        <w:rPr>
          <w:rFonts w:ascii="Helvetica" w:hAnsi="Helvetica" w:cs="Helvetica"/>
          <w:color w:val="222222"/>
          <w:lang/>
        </w:rPr>
        <w:t>自然人客户的受益所有人：</w:t>
      </w:r>
    </w:p>
    <w:p w:rsidR="009A1635" w:rsidRDefault="009A1635" w:rsidP="009A1635">
      <w:pPr>
        <w:pStyle w:val="a5"/>
        <w:rPr>
          <w:rFonts w:ascii="Helvetica" w:hAnsi="Helvetica" w:cs="Helvetica"/>
          <w:color w:val="222222"/>
          <w:lang/>
        </w:rPr>
      </w:pPr>
      <w:r>
        <w:rPr>
          <w:rFonts w:ascii="Helvetica" w:hAnsi="Helvetica" w:cs="Helvetica"/>
          <w:color w:val="222222"/>
          <w:lang/>
        </w:rPr>
        <w:t>1.</w:t>
      </w:r>
      <w:r>
        <w:rPr>
          <w:rFonts w:ascii="Helvetica" w:hAnsi="Helvetica" w:cs="Helvetica"/>
          <w:color w:val="222222"/>
          <w:lang/>
        </w:rPr>
        <w:t>各级党的机关、国家权力机关、行政机关、司法机关、军事机关、人民政协机关和人民解放军、武警部队、参照公务员法管理的事业单位。</w:t>
      </w:r>
    </w:p>
    <w:p w:rsidR="009A1635" w:rsidRDefault="009A1635" w:rsidP="009A1635">
      <w:pPr>
        <w:pStyle w:val="a5"/>
        <w:rPr>
          <w:rFonts w:ascii="Helvetica" w:hAnsi="Helvetica" w:cs="Helvetica"/>
          <w:color w:val="222222"/>
          <w:lang/>
        </w:rPr>
      </w:pPr>
      <w:r>
        <w:rPr>
          <w:rFonts w:ascii="Helvetica" w:hAnsi="Helvetica" w:cs="Helvetica"/>
          <w:color w:val="222222"/>
          <w:lang/>
        </w:rPr>
        <w:t>2.</w:t>
      </w:r>
      <w:r>
        <w:rPr>
          <w:rFonts w:ascii="Helvetica" w:hAnsi="Helvetica" w:cs="Helvetica"/>
          <w:color w:val="222222"/>
          <w:lang/>
        </w:rPr>
        <w:t>政府间国际组织、外国政府驻华使领馆及办事处等机构及组织。</w:t>
      </w:r>
    </w:p>
    <w:p w:rsidR="009A1635" w:rsidRDefault="009A1635" w:rsidP="009A1635">
      <w:pPr>
        <w:pStyle w:val="a5"/>
        <w:rPr>
          <w:rFonts w:ascii="Helvetica" w:hAnsi="Helvetica" w:cs="Helvetica"/>
          <w:color w:val="222222"/>
          <w:lang/>
        </w:rPr>
      </w:pPr>
      <w:r>
        <w:rPr>
          <w:rFonts w:ascii="Helvetica" w:hAnsi="Helvetica" w:cs="Helvetica"/>
          <w:color w:val="222222"/>
          <w:lang/>
        </w:rPr>
        <w:t>（八）义务机构应当在识别受益所有人的过程中，了解、收集并妥善保存以下信息和资料：</w:t>
      </w:r>
    </w:p>
    <w:p w:rsidR="009A1635" w:rsidRDefault="009A1635" w:rsidP="009A1635">
      <w:pPr>
        <w:pStyle w:val="a5"/>
        <w:rPr>
          <w:rFonts w:ascii="Helvetica" w:hAnsi="Helvetica" w:cs="Helvetica"/>
          <w:color w:val="222222"/>
          <w:lang/>
        </w:rPr>
      </w:pPr>
      <w:r>
        <w:rPr>
          <w:rFonts w:ascii="Helvetica" w:hAnsi="Helvetica" w:cs="Helvetica"/>
          <w:color w:val="222222"/>
          <w:lang/>
        </w:rPr>
        <w:t>1.</w:t>
      </w:r>
      <w:r>
        <w:rPr>
          <w:rFonts w:ascii="Helvetica" w:hAnsi="Helvetica" w:cs="Helvetica"/>
          <w:color w:val="222222"/>
          <w:lang/>
        </w:rPr>
        <w:t>非自然人客户股权或者控制权的相关信息、主要包括：注册证书、存续证明文件、合伙协议、信托协议、备忘录、公司章程以及其他可以验证客户身份的文件。</w:t>
      </w:r>
    </w:p>
    <w:p w:rsidR="009A1635" w:rsidRDefault="009A1635" w:rsidP="009A1635">
      <w:pPr>
        <w:pStyle w:val="a5"/>
        <w:rPr>
          <w:rFonts w:ascii="Helvetica" w:hAnsi="Helvetica" w:cs="Helvetica"/>
          <w:color w:val="222222"/>
          <w:lang/>
        </w:rPr>
      </w:pPr>
      <w:r>
        <w:rPr>
          <w:rFonts w:ascii="Helvetica" w:hAnsi="Helvetica" w:cs="Helvetica"/>
          <w:color w:val="222222"/>
          <w:lang/>
        </w:rPr>
        <w:t>2.</w:t>
      </w:r>
      <w:r>
        <w:rPr>
          <w:rFonts w:ascii="Helvetica" w:hAnsi="Helvetica" w:cs="Helvetica"/>
          <w:color w:val="222222"/>
          <w:lang/>
        </w:rPr>
        <w:t>非自然人客户股东或者董事会成员登记信息，主要包括：董事会、高级管理层和股东名单、各股东持股数量以及持股类型（包含相关的投票权类型）等。</w:t>
      </w:r>
    </w:p>
    <w:p w:rsidR="009A1635" w:rsidRDefault="009A1635" w:rsidP="009A1635">
      <w:pPr>
        <w:pStyle w:val="a5"/>
        <w:rPr>
          <w:rFonts w:ascii="Helvetica" w:hAnsi="Helvetica" w:cs="Helvetica"/>
          <w:color w:val="222222"/>
          <w:lang/>
        </w:rPr>
      </w:pPr>
      <w:r>
        <w:rPr>
          <w:rFonts w:ascii="Helvetica" w:hAnsi="Helvetica" w:cs="Helvetica"/>
          <w:color w:val="222222"/>
          <w:lang/>
        </w:rPr>
        <w:t>（九）银行业金融机构应当将登记保存的受益所有人信息报送中国人民银行征信中心运营管理的相关信息数据库。义务机构可以按照相关规定</w:t>
      </w:r>
      <w:proofErr w:type="gramStart"/>
      <w:r>
        <w:rPr>
          <w:rFonts w:ascii="Helvetica" w:hAnsi="Helvetica" w:cs="Helvetica"/>
          <w:color w:val="222222"/>
          <w:lang/>
        </w:rPr>
        <w:t>查询非</w:t>
      </w:r>
      <w:proofErr w:type="gramEnd"/>
      <w:r>
        <w:rPr>
          <w:rFonts w:ascii="Helvetica" w:hAnsi="Helvetica" w:cs="Helvetica"/>
          <w:color w:val="222222"/>
          <w:lang/>
        </w:rPr>
        <w:t>自然人客户的受益所有人信息。受益所有人信息登记、查询、使用及保密办法，由中国人民银行另行制定。</w:t>
      </w:r>
    </w:p>
    <w:p w:rsidR="009A1635" w:rsidRDefault="009A1635" w:rsidP="009A1635">
      <w:pPr>
        <w:pStyle w:val="a5"/>
        <w:rPr>
          <w:rFonts w:ascii="Helvetica" w:hAnsi="Helvetica" w:cs="Helvetica"/>
          <w:color w:val="222222"/>
          <w:lang/>
        </w:rPr>
      </w:pPr>
      <w:r>
        <w:rPr>
          <w:rFonts w:ascii="Helvetica" w:hAnsi="Helvetica" w:cs="Helvetica"/>
          <w:color w:val="222222"/>
          <w:lang/>
        </w:rPr>
        <w:t>二、加强对特定自然人客户的身份识别</w:t>
      </w:r>
    </w:p>
    <w:p w:rsidR="009A1635" w:rsidRDefault="009A1635" w:rsidP="009A1635">
      <w:pPr>
        <w:pStyle w:val="a5"/>
        <w:rPr>
          <w:rFonts w:ascii="Helvetica" w:hAnsi="Helvetica" w:cs="Helvetica"/>
          <w:color w:val="222222"/>
          <w:lang/>
        </w:rPr>
      </w:pPr>
      <w:r>
        <w:rPr>
          <w:rFonts w:ascii="Helvetica" w:hAnsi="Helvetica" w:cs="Helvetica"/>
          <w:color w:val="222222"/>
          <w:lang/>
        </w:rPr>
        <w:t>义务机构在与客户建立或者维持业务关系时，对下列特定自然人客户，应当按照《金融机构客户身份识别和客户身份资料及交易记录保存管理办法》的规定，有效开展身份识别。</w:t>
      </w:r>
    </w:p>
    <w:p w:rsidR="009A1635" w:rsidRDefault="009A1635" w:rsidP="009A1635">
      <w:pPr>
        <w:pStyle w:val="a5"/>
        <w:rPr>
          <w:rFonts w:ascii="Helvetica" w:hAnsi="Helvetica" w:cs="Helvetica"/>
          <w:color w:val="222222"/>
          <w:lang/>
        </w:rPr>
      </w:pPr>
      <w:r>
        <w:rPr>
          <w:rFonts w:ascii="Helvetica" w:hAnsi="Helvetica" w:cs="Helvetica"/>
          <w:color w:val="222222"/>
          <w:lang/>
        </w:rPr>
        <w:t>（一）对于外国政要，义务机构除采取正常的客户身份识别措施外，还应当采取以下强化的身份识别措施：</w:t>
      </w:r>
    </w:p>
    <w:p w:rsidR="009A1635" w:rsidRDefault="009A1635" w:rsidP="009A1635">
      <w:pPr>
        <w:pStyle w:val="a5"/>
        <w:rPr>
          <w:rFonts w:ascii="Helvetica" w:hAnsi="Helvetica" w:cs="Helvetica"/>
          <w:color w:val="222222"/>
          <w:lang/>
        </w:rPr>
      </w:pPr>
      <w:r>
        <w:rPr>
          <w:rFonts w:ascii="Helvetica" w:hAnsi="Helvetica" w:cs="Helvetica"/>
          <w:color w:val="222222"/>
          <w:lang/>
        </w:rPr>
        <w:t>1.</w:t>
      </w:r>
      <w:r>
        <w:rPr>
          <w:rFonts w:ascii="Helvetica" w:hAnsi="Helvetica" w:cs="Helvetica"/>
          <w:color w:val="222222"/>
          <w:lang/>
        </w:rPr>
        <w:t>建立适当的风险管理系统，确定客户是否为外国政要。</w:t>
      </w:r>
    </w:p>
    <w:p w:rsidR="009A1635" w:rsidRDefault="009A1635" w:rsidP="009A1635">
      <w:pPr>
        <w:pStyle w:val="a5"/>
        <w:rPr>
          <w:rFonts w:ascii="Helvetica" w:hAnsi="Helvetica" w:cs="Helvetica"/>
          <w:color w:val="222222"/>
          <w:lang/>
        </w:rPr>
      </w:pPr>
      <w:r>
        <w:rPr>
          <w:rFonts w:ascii="Helvetica" w:hAnsi="Helvetica" w:cs="Helvetica"/>
          <w:color w:val="222222"/>
          <w:lang/>
        </w:rPr>
        <w:lastRenderedPageBreak/>
        <w:t>2.</w:t>
      </w:r>
      <w:r>
        <w:rPr>
          <w:rFonts w:ascii="Helvetica" w:hAnsi="Helvetica" w:cs="Helvetica"/>
          <w:color w:val="222222"/>
          <w:lang/>
        </w:rPr>
        <w:t>建立（或者维持现有）业务关系前，获得高级管理层的批准或者授权。</w:t>
      </w:r>
    </w:p>
    <w:p w:rsidR="009A1635" w:rsidRDefault="009A1635" w:rsidP="009A1635">
      <w:pPr>
        <w:pStyle w:val="a5"/>
        <w:rPr>
          <w:rFonts w:ascii="Helvetica" w:hAnsi="Helvetica" w:cs="Helvetica"/>
          <w:color w:val="222222"/>
          <w:lang/>
        </w:rPr>
      </w:pPr>
      <w:r>
        <w:rPr>
          <w:rFonts w:ascii="Helvetica" w:hAnsi="Helvetica" w:cs="Helvetica"/>
          <w:color w:val="222222"/>
          <w:lang/>
        </w:rPr>
        <w:t>3.</w:t>
      </w:r>
      <w:r>
        <w:rPr>
          <w:rFonts w:ascii="Helvetica" w:hAnsi="Helvetica" w:cs="Helvetica"/>
          <w:color w:val="222222"/>
          <w:lang/>
        </w:rPr>
        <w:t>进一步深入了解客户财产和资金来源。</w:t>
      </w:r>
    </w:p>
    <w:p w:rsidR="009A1635" w:rsidRDefault="009A1635" w:rsidP="009A1635">
      <w:pPr>
        <w:pStyle w:val="a5"/>
        <w:rPr>
          <w:rFonts w:ascii="Helvetica" w:hAnsi="Helvetica" w:cs="Helvetica"/>
          <w:color w:val="222222"/>
          <w:lang/>
        </w:rPr>
      </w:pPr>
      <w:r>
        <w:rPr>
          <w:rFonts w:ascii="Helvetica" w:hAnsi="Helvetica" w:cs="Helvetica"/>
          <w:color w:val="222222"/>
          <w:lang/>
        </w:rPr>
        <w:t>4.</w:t>
      </w:r>
      <w:r>
        <w:rPr>
          <w:rFonts w:ascii="Helvetica" w:hAnsi="Helvetica" w:cs="Helvetica"/>
          <w:color w:val="222222"/>
          <w:lang/>
        </w:rPr>
        <w:t>在业务关系持续期间提高交易监测的频率和强度。</w:t>
      </w:r>
    </w:p>
    <w:p w:rsidR="009A1635" w:rsidRDefault="009A1635" w:rsidP="009A1635">
      <w:pPr>
        <w:pStyle w:val="a5"/>
        <w:rPr>
          <w:rFonts w:ascii="Helvetica" w:hAnsi="Helvetica" w:cs="Helvetica"/>
          <w:color w:val="222222"/>
          <w:lang/>
        </w:rPr>
      </w:pPr>
      <w:r>
        <w:rPr>
          <w:rFonts w:ascii="Helvetica" w:hAnsi="Helvetica" w:cs="Helvetica"/>
          <w:color w:val="222222"/>
          <w:lang/>
        </w:rPr>
        <w:t>（二）对于国际组织的高级管理人员，义务机构为其提供服务或者办理业务出现较高风险时，应当采取本条第一项第</w:t>
      </w:r>
      <w:r>
        <w:rPr>
          <w:rFonts w:ascii="Helvetica" w:hAnsi="Helvetica" w:cs="Helvetica"/>
          <w:color w:val="222222"/>
          <w:lang/>
        </w:rPr>
        <w:t>2</w:t>
      </w:r>
      <w:r>
        <w:rPr>
          <w:rFonts w:ascii="Helvetica" w:hAnsi="Helvetica" w:cs="Helvetica"/>
          <w:color w:val="222222"/>
          <w:lang/>
        </w:rPr>
        <w:t>目至第</w:t>
      </w:r>
      <w:r>
        <w:rPr>
          <w:rFonts w:ascii="Helvetica" w:hAnsi="Helvetica" w:cs="Helvetica"/>
          <w:color w:val="222222"/>
          <w:lang/>
        </w:rPr>
        <w:t>4</w:t>
      </w:r>
      <w:r>
        <w:rPr>
          <w:rFonts w:ascii="Helvetica" w:hAnsi="Helvetica" w:cs="Helvetica"/>
          <w:color w:val="222222"/>
          <w:lang/>
        </w:rPr>
        <w:t>目所列强化的客户身份识别措施。</w:t>
      </w:r>
    </w:p>
    <w:p w:rsidR="009A1635" w:rsidRDefault="009A1635" w:rsidP="009A1635">
      <w:pPr>
        <w:pStyle w:val="a5"/>
        <w:rPr>
          <w:rFonts w:ascii="Helvetica" w:hAnsi="Helvetica" w:cs="Helvetica"/>
          <w:color w:val="222222"/>
          <w:lang/>
        </w:rPr>
      </w:pPr>
      <w:r>
        <w:rPr>
          <w:rFonts w:ascii="Helvetica" w:hAnsi="Helvetica" w:cs="Helvetica"/>
          <w:color w:val="222222"/>
          <w:lang/>
        </w:rPr>
        <w:t>（三）上述特点自然人客户身份识别的要求，同样适用于其特定关系人。</w:t>
      </w:r>
    </w:p>
    <w:p w:rsidR="009A1635" w:rsidRDefault="009A1635" w:rsidP="009A1635">
      <w:pPr>
        <w:pStyle w:val="a5"/>
        <w:rPr>
          <w:rFonts w:ascii="Helvetica" w:hAnsi="Helvetica" w:cs="Helvetica"/>
          <w:color w:val="222222"/>
          <w:lang/>
        </w:rPr>
      </w:pPr>
      <w:r>
        <w:rPr>
          <w:rFonts w:ascii="Helvetica" w:hAnsi="Helvetica" w:cs="Helvetica"/>
          <w:color w:val="222222"/>
          <w:lang/>
        </w:rPr>
        <w:t>（四）如果非自然人客户的受益所有人为上述特定自然人客户，义务机构应当对该非自然人客户采取相应的强化身份识别措施。</w:t>
      </w:r>
    </w:p>
    <w:p w:rsidR="009A1635" w:rsidRDefault="009A1635" w:rsidP="009A1635">
      <w:pPr>
        <w:pStyle w:val="a5"/>
        <w:rPr>
          <w:rFonts w:ascii="Helvetica" w:hAnsi="Helvetica" w:cs="Helvetica"/>
          <w:color w:val="222222"/>
          <w:lang/>
        </w:rPr>
      </w:pPr>
      <w:r>
        <w:rPr>
          <w:rFonts w:ascii="Helvetica" w:hAnsi="Helvetica" w:cs="Helvetica"/>
          <w:color w:val="222222"/>
          <w:lang/>
        </w:rPr>
        <w:t>三、加强特定业务关系中客户的身份识别措施</w:t>
      </w:r>
    </w:p>
    <w:p w:rsidR="009A1635" w:rsidRDefault="009A1635" w:rsidP="009A1635">
      <w:pPr>
        <w:pStyle w:val="a5"/>
        <w:rPr>
          <w:rFonts w:ascii="Helvetica" w:hAnsi="Helvetica" w:cs="Helvetica"/>
          <w:color w:val="222222"/>
          <w:lang/>
        </w:rPr>
      </w:pPr>
      <w:r>
        <w:rPr>
          <w:rFonts w:ascii="Helvetica" w:hAnsi="Helvetica" w:cs="Helvetica"/>
          <w:color w:val="222222"/>
          <w:lang/>
        </w:rPr>
        <w:t>义务机构应当根据产品、业务的风险评估结果，结合业务关系特点开展客户身份识别，将客户身份识别工作作为有效防范洗钱和恐怖融资风险的基础。</w:t>
      </w:r>
    </w:p>
    <w:p w:rsidR="009A1635" w:rsidRDefault="009A1635" w:rsidP="009A1635">
      <w:pPr>
        <w:pStyle w:val="a5"/>
        <w:rPr>
          <w:rFonts w:ascii="Helvetica" w:hAnsi="Helvetica" w:cs="Helvetica"/>
          <w:color w:val="222222"/>
          <w:lang/>
        </w:rPr>
      </w:pPr>
      <w:r>
        <w:rPr>
          <w:rFonts w:ascii="Helvetica" w:hAnsi="Helvetica" w:cs="Helvetica"/>
          <w:color w:val="222222"/>
          <w:lang/>
        </w:rPr>
        <w:t>（一）对于寿险和具有投资功能的财产险业务，义务机构应当充分考虑保单受益人的风险状况，决定是否对受益人开展强化的身份识别措施。受益人为非自然人客户，义务机构认为其股权或者控制权较复杂且有较高风险的，应当在偿付相关资金前，采取合理措施了解保单受益人的股权和控制权结构，并按照风险为本原则，强化对受益人的客户身份识别。</w:t>
      </w:r>
    </w:p>
    <w:p w:rsidR="009A1635" w:rsidRDefault="009A1635" w:rsidP="009A1635">
      <w:pPr>
        <w:pStyle w:val="a5"/>
        <w:rPr>
          <w:rFonts w:ascii="Helvetica" w:hAnsi="Helvetica" w:cs="Helvetica"/>
          <w:color w:val="222222"/>
          <w:lang/>
        </w:rPr>
      </w:pPr>
      <w:r>
        <w:rPr>
          <w:rFonts w:ascii="Helvetica" w:hAnsi="Helvetica" w:cs="Helvetica"/>
          <w:color w:val="222222"/>
          <w:lang/>
        </w:rPr>
        <w:t>如保单受益人或者其受益所有人为第二条所列的特定自然人，</w:t>
      </w:r>
      <w:proofErr w:type="gramStart"/>
      <w:r>
        <w:rPr>
          <w:rFonts w:ascii="Helvetica" w:hAnsi="Helvetica" w:cs="Helvetica"/>
          <w:color w:val="222222"/>
          <w:lang/>
        </w:rPr>
        <w:t>且义务</w:t>
      </w:r>
      <w:proofErr w:type="gramEnd"/>
      <w:r>
        <w:rPr>
          <w:rFonts w:ascii="Helvetica" w:hAnsi="Helvetica" w:cs="Helvetica"/>
          <w:color w:val="222222"/>
          <w:lang/>
        </w:rPr>
        <w:t>机构认定其属于高风险等级的，义务机构应当在偿付相关资金前获得高级管理层批准，并对整个保险业务关系进行强化审查，如果义务机构无法完成上述措施，则应当在合理怀疑基础上提交可疑交易报告。</w:t>
      </w:r>
    </w:p>
    <w:p w:rsidR="009A1635" w:rsidRDefault="009A1635" w:rsidP="009A1635">
      <w:pPr>
        <w:pStyle w:val="a5"/>
        <w:rPr>
          <w:rFonts w:ascii="Helvetica" w:hAnsi="Helvetica" w:cs="Helvetica"/>
          <w:color w:val="222222"/>
          <w:lang/>
        </w:rPr>
      </w:pPr>
      <w:r>
        <w:rPr>
          <w:rFonts w:ascii="Helvetica" w:hAnsi="Helvetica" w:cs="Helvetica"/>
          <w:color w:val="222222"/>
          <w:lang/>
        </w:rPr>
        <w:t>（二）义务机构采取有效措施仍无法进行客户身份识别的，或者经过评估超过本机构风险管理能力的，不得与客户建立业务关系或者进行交易；已建立业务关系的，应当中止交易并考虑提交可疑交易报告，必要时可终止业务关系。</w:t>
      </w:r>
    </w:p>
    <w:p w:rsidR="009A1635" w:rsidRDefault="009A1635" w:rsidP="009A1635">
      <w:pPr>
        <w:pStyle w:val="a5"/>
        <w:rPr>
          <w:rFonts w:ascii="Helvetica" w:hAnsi="Helvetica" w:cs="Helvetica"/>
          <w:color w:val="222222"/>
          <w:lang/>
        </w:rPr>
      </w:pPr>
      <w:r>
        <w:rPr>
          <w:rFonts w:ascii="Helvetica" w:hAnsi="Helvetica" w:cs="Helvetica"/>
          <w:color w:val="222222"/>
          <w:lang/>
        </w:rPr>
        <w:t>义务机构怀疑交易与洗钱或者恐怖融资有关，但重新或者持续识别客户身份将无法避免泄密时，可疑终止身份识别措施，并提交可疑交易报告。</w:t>
      </w:r>
    </w:p>
    <w:p w:rsidR="009A1635" w:rsidRDefault="009A1635" w:rsidP="009A1635">
      <w:pPr>
        <w:pStyle w:val="a5"/>
        <w:rPr>
          <w:rFonts w:ascii="Helvetica" w:hAnsi="Helvetica" w:cs="Helvetica"/>
          <w:color w:val="222222"/>
          <w:lang/>
        </w:rPr>
      </w:pPr>
      <w:r>
        <w:rPr>
          <w:rFonts w:ascii="Helvetica" w:hAnsi="Helvetica" w:cs="Helvetica"/>
          <w:color w:val="222222"/>
          <w:lang/>
        </w:rPr>
        <w:t>（三）对来自金融行动特别工作组（</w:t>
      </w:r>
      <w:r>
        <w:rPr>
          <w:rFonts w:ascii="Helvetica" w:hAnsi="Helvetica" w:cs="Helvetica"/>
          <w:color w:val="222222"/>
          <w:lang/>
        </w:rPr>
        <w:t>FATF</w:t>
      </w:r>
      <w:r>
        <w:rPr>
          <w:rFonts w:ascii="Helvetica" w:hAnsi="Helvetica" w:cs="Helvetica"/>
          <w:color w:val="222222"/>
          <w:lang/>
        </w:rPr>
        <w:t>）、亚太反洗钱组织（</w:t>
      </w:r>
      <w:r>
        <w:rPr>
          <w:rFonts w:ascii="Helvetica" w:hAnsi="Helvetica" w:cs="Helvetica"/>
          <w:color w:val="222222"/>
          <w:lang/>
        </w:rPr>
        <w:t>APG</w:t>
      </w:r>
      <w:r>
        <w:rPr>
          <w:rFonts w:ascii="Helvetica" w:hAnsi="Helvetica" w:cs="Helvetica"/>
          <w:color w:val="222222"/>
          <w:lang/>
        </w:rPr>
        <w:t>）、欧亚反洗钱和反恐怖融资组织（</w:t>
      </w:r>
      <w:r>
        <w:rPr>
          <w:rFonts w:ascii="Helvetica" w:hAnsi="Helvetica" w:cs="Helvetica"/>
          <w:color w:val="222222"/>
          <w:lang/>
        </w:rPr>
        <w:t>EAG</w:t>
      </w:r>
      <w:r>
        <w:rPr>
          <w:rFonts w:ascii="Helvetica" w:hAnsi="Helvetica" w:cs="Helvetica"/>
          <w:color w:val="222222"/>
          <w:lang/>
        </w:rPr>
        <w:t>）等国际反洗钱组织指定高风险国家或者地区的客户，义务机构应当根据其风险状况，采取相应的强化身份识别措施。</w:t>
      </w:r>
    </w:p>
    <w:p w:rsidR="009A1635" w:rsidRDefault="009A1635" w:rsidP="009A1635">
      <w:pPr>
        <w:pStyle w:val="a5"/>
        <w:rPr>
          <w:rFonts w:ascii="Helvetica" w:hAnsi="Helvetica" w:cs="Helvetica"/>
          <w:color w:val="222222"/>
          <w:lang/>
        </w:rPr>
      </w:pPr>
      <w:r>
        <w:rPr>
          <w:rFonts w:ascii="Helvetica" w:hAnsi="Helvetica" w:cs="Helvetica"/>
          <w:color w:val="222222"/>
          <w:lang/>
        </w:rPr>
        <w:t>（四）义务机构委托境外第三方机构开展客户身份识别的，应当充分评估该机构所在国家或者地区的风险状况，并将其作为对客户身份识别、风险评估和分类管理的基础。</w:t>
      </w:r>
    </w:p>
    <w:p w:rsidR="009A1635" w:rsidRDefault="009A1635" w:rsidP="009A1635">
      <w:pPr>
        <w:pStyle w:val="a5"/>
        <w:rPr>
          <w:rFonts w:ascii="Helvetica" w:hAnsi="Helvetica" w:cs="Helvetica"/>
          <w:color w:val="222222"/>
          <w:lang/>
        </w:rPr>
      </w:pPr>
      <w:r>
        <w:rPr>
          <w:rFonts w:ascii="Helvetica" w:hAnsi="Helvetica" w:cs="Helvetica"/>
          <w:color w:val="222222"/>
          <w:lang/>
        </w:rPr>
        <w:lastRenderedPageBreak/>
        <w:t>当义务机构与委托的境外第三方机构属于同一金融集团，</w:t>
      </w:r>
      <w:proofErr w:type="gramStart"/>
      <w:r>
        <w:rPr>
          <w:rFonts w:ascii="Helvetica" w:hAnsi="Helvetica" w:cs="Helvetica"/>
          <w:color w:val="222222"/>
          <w:lang/>
        </w:rPr>
        <w:t>且集团</w:t>
      </w:r>
      <w:proofErr w:type="gramEnd"/>
      <w:r>
        <w:rPr>
          <w:rFonts w:ascii="Helvetica" w:hAnsi="Helvetica" w:cs="Helvetica"/>
          <w:color w:val="222222"/>
          <w:lang/>
        </w:rPr>
        <w:t>层面采取的客户身份识别等反洗</w:t>
      </w:r>
      <w:proofErr w:type="gramStart"/>
      <w:r>
        <w:rPr>
          <w:rFonts w:ascii="Helvetica" w:hAnsi="Helvetica" w:cs="Helvetica"/>
          <w:color w:val="222222"/>
          <w:lang/>
        </w:rPr>
        <w:t>钱内部</w:t>
      </w:r>
      <w:proofErr w:type="gramEnd"/>
      <w:r>
        <w:rPr>
          <w:rFonts w:ascii="Helvetica" w:hAnsi="Helvetica" w:cs="Helvetica"/>
          <w:color w:val="222222"/>
          <w:lang/>
        </w:rPr>
        <w:t>控制措施能有效降低境外国家或者地区的风险水平，</w:t>
      </w:r>
      <w:proofErr w:type="gramStart"/>
      <w:r>
        <w:rPr>
          <w:rFonts w:ascii="Helvetica" w:hAnsi="Helvetica" w:cs="Helvetica"/>
          <w:color w:val="222222"/>
          <w:lang/>
        </w:rPr>
        <w:t>则义务</w:t>
      </w:r>
      <w:proofErr w:type="gramEnd"/>
      <w:r>
        <w:rPr>
          <w:rFonts w:ascii="Helvetica" w:hAnsi="Helvetica" w:cs="Helvetica"/>
          <w:color w:val="222222"/>
          <w:lang/>
        </w:rPr>
        <w:t>机构可以不将境外的风险状况纳入对客户身份识别、风险评估和分类管理的范畴。</w:t>
      </w:r>
    </w:p>
    <w:p w:rsidR="009A1635" w:rsidRDefault="009A1635" w:rsidP="009A1635">
      <w:pPr>
        <w:pStyle w:val="a5"/>
        <w:rPr>
          <w:rFonts w:ascii="Helvetica" w:hAnsi="Helvetica" w:cs="Helvetica"/>
          <w:color w:val="222222"/>
          <w:lang/>
        </w:rPr>
      </w:pPr>
      <w:r>
        <w:rPr>
          <w:rFonts w:ascii="Helvetica" w:hAnsi="Helvetica" w:cs="Helvetica"/>
          <w:color w:val="222222"/>
          <w:lang/>
        </w:rPr>
        <w:t>（五）出于反洗钱和反恐怖融资需要，集团（公司）应当建立内部信息共享制度和程序，明确信息安全和保密要求。集团（公司）合</w:t>
      </w:r>
      <w:proofErr w:type="gramStart"/>
      <w:r>
        <w:rPr>
          <w:rFonts w:ascii="Helvetica" w:hAnsi="Helvetica" w:cs="Helvetica"/>
          <w:color w:val="222222"/>
          <w:lang/>
        </w:rPr>
        <w:t>规</w:t>
      </w:r>
      <w:proofErr w:type="gramEnd"/>
      <w:r>
        <w:rPr>
          <w:rFonts w:ascii="Helvetica" w:hAnsi="Helvetica" w:cs="Helvetica"/>
          <w:color w:val="222222"/>
          <w:lang/>
        </w:rPr>
        <w:t>、审计和反洗</w:t>
      </w:r>
      <w:proofErr w:type="gramStart"/>
      <w:r>
        <w:rPr>
          <w:rFonts w:ascii="Helvetica" w:hAnsi="Helvetica" w:cs="Helvetica"/>
          <w:color w:val="222222"/>
          <w:lang/>
        </w:rPr>
        <w:t>钱部门</w:t>
      </w:r>
      <w:proofErr w:type="gramEnd"/>
      <w:r>
        <w:rPr>
          <w:rFonts w:ascii="Helvetica" w:hAnsi="Helvetica" w:cs="Helvetica"/>
          <w:color w:val="222222"/>
          <w:lang/>
        </w:rPr>
        <w:t>可以依法要求分支机构和附属机构提供客户、账户、交易信息及其他相关信息。</w:t>
      </w:r>
    </w:p>
    <w:p w:rsidR="009A1635" w:rsidRDefault="009A1635" w:rsidP="009A1635">
      <w:pPr>
        <w:pStyle w:val="a5"/>
        <w:rPr>
          <w:rFonts w:ascii="Helvetica" w:hAnsi="Helvetica" w:cs="Helvetica"/>
          <w:color w:val="222222"/>
          <w:lang/>
        </w:rPr>
      </w:pPr>
      <w:r>
        <w:rPr>
          <w:rFonts w:ascii="Helvetica" w:hAnsi="Helvetica" w:cs="Helvetica"/>
          <w:color w:val="222222"/>
          <w:lang/>
        </w:rPr>
        <w:t>（六）银行业金融机构应当遵守《金融机构客户身份识别和客户身份资料及交易记录保存管理办法》等规章制度，同时参照金融行动特别工作组、沃尔夫斯堡集团关于代理行业务的相关要求，严格履行带来行业务的身份识别义务。</w:t>
      </w:r>
    </w:p>
    <w:p w:rsidR="009A1635" w:rsidRDefault="009A1635" w:rsidP="009A1635">
      <w:pPr>
        <w:pStyle w:val="a5"/>
        <w:rPr>
          <w:rFonts w:ascii="Helvetica" w:hAnsi="Helvetica" w:cs="Helvetica"/>
          <w:color w:val="222222"/>
          <w:lang/>
        </w:rPr>
      </w:pPr>
      <w:r>
        <w:rPr>
          <w:rFonts w:ascii="Helvetica" w:hAnsi="Helvetica" w:cs="Helvetica"/>
          <w:color w:val="222222"/>
          <w:lang/>
        </w:rPr>
        <w:t>四、其他事项</w:t>
      </w:r>
    </w:p>
    <w:p w:rsidR="009A1635" w:rsidRDefault="009A1635" w:rsidP="009A1635">
      <w:pPr>
        <w:pStyle w:val="a5"/>
        <w:rPr>
          <w:rFonts w:ascii="Helvetica" w:hAnsi="Helvetica" w:cs="Helvetica"/>
          <w:color w:val="222222"/>
          <w:lang/>
        </w:rPr>
      </w:pPr>
      <w:r>
        <w:rPr>
          <w:rFonts w:ascii="Helvetica" w:hAnsi="Helvetica" w:cs="Helvetica"/>
          <w:color w:val="222222"/>
          <w:lang/>
        </w:rPr>
        <w:t>（一）义务机构应当进一步完善客户身份识别的内部控制制度和操作规范，并按照《金融机构客户身份识别和客户身份资料及交易记录保存管理办法》的规定保存上述身份识别工作记录和获取的身份资料，切实履行个人金融信息保护义务。</w:t>
      </w:r>
    </w:p>
    <w:p w:rsidR="009A1635" w:rsidRDefault="009A1635" w:rsidP="009A1635">
      <w:pPr>
        <w:pStyle w:val="a5"/>
        <w:rPr>
          <w:rFonts w:ascii="Helvetica" w:hAnsi="Helvetica" w:cs="Helvetica"/>
          <w:color w:val="222222"/>
          <w:lang/>
        </w:rPr>
      </w:pPr>
      <w:r>
        <w:rPr>
          <w:rFonts w:ascii="Helvetica" w:hAnsi="Helvetica" w:cs="Helvetica"/>
          <w:color w:val="222222"/>
          <w:lang/>
        </w:rPr>
        <w:t>（二）义务机构应当向客户充分说明本机构需履行的身份识别义务，不得明示、暗示或者帮助客户隐匿身份信息。</w:t>
      </w:r>
    </w:p>
    <w:p w:rsidR="009A1635" w:rsidRDefault="009A1635" w:rsidP="009A1635">
      <w:pPr>
        <w:pStyle w:val="a5"/>
        <w:rPr>
          <w:rFonts w:ascii="Helvetica" w:hAnsi="Helvetica" w:cs="Helvetica"/>
          <w:color w:val="222222"/>
          <w:lang/>
        </w:rPr>
      </w:pPr>
      <w:r>
        <w:rPr>
          <w:rFonts w:ascii="Helvetica" w:hAnsi="Helvetica" w:cs="Helvetica"/>
          <w:color w:val="222222"/>
          <w:lang/>
        </w:rPr>
        <w:t>（三）义务机构应当按照本通知要求，对新建立业务关系客户有效开展客户身份识别。同时，有序对存量客户组织排查，于</w:t>
      </w:r>
      <w:r>
        <w:rPr>
          <w:rFonts w:ascii="Helvetica" w:hAnsi="Helvetica" w:cs="Helvetica"/>
          <w:color w:val="222222"/>
          <w:lang/>
        </w:rPr>
        <w:t>2018</w:t>
      </w:r>
      <w:r>
        <w:rPr>
          <w:rFonts w:ascii="Helvetica" w:hAnsi="Helvetica" w:cs="Helvetica"/>
          <w:color w:val="222222"/>
          <w:lang/>
        </w:rPr>
        <w:t>年</w:t>
      </w:r>
      <w:r>
        <w:rPr>
          <w:rFonts w:ascii="Helvetica" w:hAnsi="Helvetica" w:cs="Helvetica"/>
          <w:color w:val="222222"/>
          <w:lang/>
        </w:rPr>
        <w:t>6</w:t>
      </w:r>
      <w:r>
        <w:rPr>
          <w:rFonts w:ascii="Helvetica" w:hAnsi="Helvetica" w:cs="Helvetica"/>
          <w:color w:val="222222"/>
          <w:lang/>
        </w:rPr>
        <w:t>月</w:t>
      </w:r>
      <w:r>
        <w:rPr>
          <w:rFonts w:ascii="Helvetica" w:hAnsi="Helvetica" w:cs="Helvetica"/>
          <w:color w:val="222222"/>
          <w:lang/>
        </w:rPr>
        <w:t>30</w:t>
      </w:r>
      <w:r>
        <w:rPr>
          <w:rFonts w:ascii="Helvetica" w:hAnsi="Helvetica" w:cs="Helvetica"/>
          <w:color w:val="222222"/>
          <w:lang/>
        </w:rPr>
        <w:t>日前完成存量客户的身份识别工作。</w:t>
      </w:r>
    </w:p>
    <w:p w:rsidR="009A1635" w:rsidRDefault="009A1635" w:rsidP="009A1635">
      <w:pPr>
        <w:pStyle w:val="a5"/>
        <w:rPr>
          <w:rFonts w:ascii="Helvetica" w:hAnsi="Helvetica" w:cs="Helvetica"/>
          <w:color w:val="222222"/>
          <w:lang/>
        </w:rPr>
      </w:pPr>
      <w:r>
        <w:rPr>
          <w:rFonts w:ascii="Helvetica" w:hAnsi="Helvetica" w:cs="Helvetica"/>
          <w:color w:val="222222"/>
          <w:lang/>
        </w:rPr>
        <w:t>（四）本通知所称外国政要、国际组织的高级管理人员，参照《打击洗钱、恐怖融资与扩散融资的国际标准：</w:t>
      </w:r>
      <w:r>
        <w:rPr>
          <w:rFonts w:ascii="Helvetica" w:hAnsi="Helvetica" w:cs="Helvetica"/>
          <w:color w:val="222222"/>
          <w:lang/>
        </w:rPr>
        <w:t>FATF</w:t>
      </w:r>
      <w:r>
        <w:rPr>
          <w:rFonts w:ascii="Helvetica" w:hAnsi="Helvetica" w:cs="Helvetica"/>
          <w:color w:val="222222"/>
          <w:lang/>
        </w:rPr>
        <w:t>建议》及有关国际标准确定。</w:t>
      </w:r>
    </w:p>
    <w:p w:rsidR="009A1635" w:rsidRDefault="009A1635" w:rsidP="009A1635">
      <w:pPr>
        <w:pStyle w:val="a5"/>
        <w:rPr>
          <w:rFonts w:ascii="Helvetica" w:hAnsi="Helvetica" w:cs="Helvetica"/>
          <w:color w:val="222222"/>
          <w:lang/>
        </w:rPr>
      </w:pPr>
      <w:r>
        <w:rPr>
          <w:rFonts w:ascii="Helvetica" w:hAnsi="Helvetica" w:cs="Helvetica"/>
          <w:color w:val="222222"/>
          <w:lang/>
        </w:rPr>
        <w:t>本通知自发布之日起实施。有关法律、行政法规、规章另有规定的从其规定。</w:t>
      </w:r>
    </w:p>
    <w:p w:rsidR="009A1635" w:rsidRDefault="009A1635" w:rsidP="009A1635">
      <w:pPr>
        <w:pStyle w:val="a5"/>
        <w:rPr>
          <w:rFonts w:ascii="Helvetica" w:hAnsi="Helvetica" w:cs="Helvetica"/>
          <w:color w:val="222222"/>
          <w:lang/>
        </w:rPr>
      </w:pPr>
      <w:r>
        <w:rPr>
          <w:rFonts w:ascii="Helvetica" w:hAnsi="Helvetica" w:cs="Helvetica"/>
          <w:color w:val="222222"/>
          <w:lang/>
        </w:rPr>
        <w:t>                                                     </w:t>
      </w:r>
    </w:p>
    <w:p w:rsidR="009A1635" w:rsidRDefault="009A1635" w:rsidP="009A1635">
      <w:pPr>
        <w:pStyle w:val="a5"/>
        <w:rPr>
          <w:rFonts w:ascii="Helvetica" w:hAnsi="Helvetica" w:cs="Helvetica"/>
          <w:color w:val="222222"/>
          <w:lang/>
        </w:rPr>
      </w:pPr>
      <w:r>
        <w:rPr>
          <w:rFonts w:ascii="Helvetica" w:hAnsi="Helvetica" w:cs="Helvetica"/>
          <w:color w:val="222222"/>
          <w:lang/>
        </w:rPr>
        <w:t>                                               </w:t>
      </w:r>
      <w:r>
        <w:rPr>
          <w:rFonts w:ascii="Helvetica" w:hAnsi="Helvetica" w:cs="Helvetica"/>
          <w:color w:val="222222"/>
          <w:lang/>
        </w:rPr>
        <w:t>中国人民银行</w:t>
      </w:r>
    </w:p>
    <w:p w:rsidR="009A1635" w:rsidRDefault="009A1635" w:rsidP="009A1635">
      <w:pPr>
        <w:pStyle w:val="a5"/>
        <w:rPr>
          <w:rFonts w:ascii="Helvetica" w:hAnsi="Helvetica" w:cs="Helvetica"/>
          <w:color w:val="222222"/>
          <w:lang/>
        </w:rPr>
      </w:pPr>
      <w:r>
        <w:rPr>
          <w:rFonts w:ascii="Helvetica" w:hAnsi="Helvetica" w:cs="Helvetica"/>
          <w:color w:val="222222"/>
          <w:lang/>
        </w:rPr>
        <w:t>                                              2017</w:t>
      </w:r>
      <w:r>
        <w:rPr>
          <w:rFonts w:ascii="Helvetica" w:hAnsi="Helvetica" w:cs="Helvetica"/>
          <w:color w:val="222222"/>
          <w:lang/>
        </w:rPr>
        <w:t>年</w:t>
      </w:r>
      <w:r>
        <w:rPr>
          <w:rFonts w:ascii="Helvetica" w:hAnsi="Helvetica" w:cs="Helvetica"/>
          <w:color w:val="222222"/>
          <w:lang/>
        </w:rPr>
        <w:t>10</w:t>
      </w:r>
      <w:r>
        <w:rPr>
          <w:rFonts w:ascii="Helvetica" w:hAnsi="Helvetica" w:cs="Helvetica"/>
          <w:color w:val="222222"/>
          <w:lang/>
        </w:rPr>
        <w:t>月</w:t>
      </w:r>
      <w:r>
        <w:rPr>
          <w:rFonts w:ascii="Helvetica" w:hAnsi="Helvetica" w:cs="Helvetica"/>
          <w:color w:val="222222"/>
          <w:lang/>
        </w:rPr>
        <w:t>20</w:t>
      </w:r>
      <w:r>
        <w:rPr>
          <w:rFonts w:ascii="Helvetica" w:hAnsi="Helvetica" w:cs="Helvetica"/>
          <w:color w:val="222222"/>
          <w:lang/>
        </w:rPr>
        <w:t>日</w:t>
      </w:r>
    </w:p>
    <w:p w:rsidR="00E16872" w:rsidRDefault="00E16872"/>
    <w:sectPr w:rsidR="00E16872" w:rsidSect="00E1687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0FF7" w:rsidRDefault="00930FF7" w:rsidP="009A1635">
      <w:r>
        <w:separator/>
      </w:r>
    </w:p>
  </w:endnote>
  <w:endnote w:type="continuationSeparator" w:id="0">
    <w:p w:rsidR="00930FF7" w:rsidRDefault="00930FF7" w:rsidP="009A163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0FF7" w:rsidRDefault="00930FF7" w:rsidP="009A1635">
      <w:r>
        <w:separator/>
      </w:r>
    </w:p>
  </w:footnote>
  <w:footnote w:type="continuationSeparator" w:id="0">
    <w:p w:rsidR="00930FF7" w:rsidRDefault="00930FF7" w:rsidP="009A163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A1635"/>
    <w:rsid w:val="00045162"/>
    <w:rsid w:val="001D3D8F"/>
    <w:rsid w:val="002E382D"/>
    <w:rsid w:val="00380558"/>
    <w:rsid w:val="003E3688"/>
    <w:rsid w:val="00451A1B"/>
    <w:rsid w:val="005E0C09"/>
    <w:rsid w:val="007B40BE"/>
    <w:rsid w:val="008429B5"/>
    <w:rsid w:val="009049FF"/>
    <w:rsid w:val="00930FF7"/>
    <w:rsid w:val="009A1635"/>
    <w:rsid w:val="009B422D"/>
    <w:rsid w:val="00A65CB6"/>
    <w:rsid w:val="00AC6BDA"/>
    <w:rsid w:val="00C16A91"/>
    <w:rsid w:val="00C2150F"/>
    <w:rsid w:val="00C67CFC"/>
    <w:rsid w:val="00D6659B"/>
    <w:rsid w:val="00E16872"/>
    <w:rsid w:val="00E7527D"/>
    <w:rsid w:val="00ED6ADB"/>
    <w:rsid w:val="00F45DA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687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A163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9A1635"/>
    <w:rPr>
      <w:sz w:val="18"/>
      <w:szCs w:val="18"/>
    </w:rPr>
  </w:style>
  <w:style w:type="paragraph" w:styleId="a4">
    <w:name w:val="footer"/>
    <w:basedOn w:val="a"/>
    <w:link w:val="Char0"/>
    <w:uiPriority w:val="99"/>
    <w:semiHidden/>
    <w:unhideWhenUsed/>
    <w:rsid w:val="009A1635"/>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9A1635"/>
    <w:rPr>
      <w:sz w:val="18"/>
      <w:szCs w:val="18"/>
    </w:rPr>
  </w:style>
  <w:style w:type="paragraph" w:styleId="a5">
    <w:name w:val="Normal (Web)"/>
    <w:basedOn w:val="a"/>
    <w:uiPriority w:val="99"/>
    <w:semiHidden/>
    <w:unhideWhenUsed/>
    <w:rsid w:val="009A1635"/>
    <w:pPr>
      <w:widowControl/>
      <w:wordWrap w:val="0"/>
      <w:spacing w:before="100" w:beforeAutospacing="1" w:after="120"/>
      <w:jc w:val="left"/>
    </w:pPr>
    <w:rPr>
      <w:rFonts w:ascii="宋体" w:eastAsia="宋体" w:hAnsi="宋体" w:cs="宋体"/>
      <w:kern w:val="0"/>
      <w:sz w:val="24"/>
      <w:szCs w:val="24"/>
    </w:rPr>
  </w:style>
  <w:style w:type="character" w:styleId="a6">
    <w:name w:val="Strong"/>
    <w:basedOn w:val="a0"/>
    <w:uiPriority w:val="22"/>
    <w:qFormat/>
    <w:rsid w:val="009A1635"/>
    <w:rPr>
      <w:b/>
      <w:bCs/>
    </w:rPr>
  </w:style>
</w:styles>
</file>

<file path=word/webSettings.xml><?xml version="1.0" encoding="utf-8"?>
<w:webSettings xmlns:r="http://schemas.openxmlformats.org/officeDocument/2006/relationships" xmlns:w="http://schemas.openxmlformats.org/wordprocessingml/2006/main">
  <w:divs>
    <w:div w:id="290674524">
      <w:bodyDiv w:val="1"/>
      <w:marLeft w:val="0"/>
      <w:marRight w:val="0"/>
      <w:marTop w:val="0"/>
      <w:marBottom w:val="0"/>
      <w:divBdr>
        <w:top w:val="none" w:sz="0" w:space="0" w:color="auto"/>
        <w:left w:val="none" w:sz="0" w:space="0" w:color="auto"/>
        <w:bottom w:val="none" w:sz="0" w:space="0" w:color="auto"/>
        <w:right w:val="none" w:sz="0" w:space="0" w:color="auto"/>
      </w:divBdr>
      <w:divsChild>
        <w:div w:id="1328246218">
          <w:marLeft w:val="0"/>
          <w:marRight w:val="0"/>
          <w:marTop w:val="0"/>
          <w:marBottom w:val="0"/>
          <w:divBdr>
            <w:top w:val="none" w:sz="0" w:space="0" w:color="auto"/>
            <w:left w:val="none" w:sz="0" w:space="0" w:color="auto"/>
            <w:bottom w:val="none" w:sz="0" w:space="0" w:color="auto"/>
            <w:right w:val="none" w:sz="0" w:space="0" w:color="auto"/>
          </w:divBdr>
          <w:divsChild>
            <w:div w:id="713886599">
              <w:marLeft w:val="0"/>
              <w:marRight w:val="45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522</Words>
  <Characters>2980</Characters>
  <Application>Microsoft Office Word</Application>
  <DocSecurity>0</DocSecurity>
  <Lines>24</Lines>
  <Paragraphs>6</Paragraphs>
  <ScaleCrop>false</ScaleCrop>
  <Company>Organization Name</Company>
  <LinksUpToDate>false</LinksUpToDate>
  <CharactersWithSpaces>3496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hoop027</dc:creator>
  <cp:keywords/>
  <dc:description/>
  <cp:lastModifiedBy>hoop027</cp:lastModifiedBy>
  <cp:revision>3</cp:revision>
  <dcterms:created xsi:type="dcterms:W3CDTF">2018-03-12T08:56:00Z</dcterms:created>
  <dcterms:modified xsi:type="dcterms:W3CDTF">2018-03-12T08:59:00Z</dcterms:modified>
</cp:coreProperties>
</file>